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44E" w:rsidRPr="00E03BB0" w:rsidRDefault="009C5B74" w:rsidP="0010244E">
      <w:pPr>
        <w:autoSpaceDE w:val="0"/>
        <w:autoSpaceDN w:val="0"/>
        <w:adjustRightInd w:val="0"/>
        <w:rPr>
          <w:rFonts w:cstheme="minorHAnsi"/>
          <w:sz w:val="36"/>
          <w:szCs w:val="36"/>
          <w:lang w:val="de-DE"/>
        </w:rPr>
      </w:pPr>
      <w:bookmarkStart w:id="0" w:name="OLE_LINK1"/>
      <w:r w:rsidRPr="00E03BB0">
        <w:rPr>
          <w:rFonts w:ascii="Calibri" w:eastAsia="Calibri" w:hAnsi="Calibri" w:cs="Calibri"/>
          <w:b/>
          <w:bCs/>
          <w:sz w:val="36"/>
          <w:szCs w:val="36"/>
          <w:lang w:val="de-DE"/>
        </w:rPr>
        <w:t xml:space="preserve">Neue und intuitive Website des Infrared Training Center (ITC) verbessert die Thermografie-Ausbildung im Klassenzimmer, online oder in Ihrer Einrichtung </w:t>
      </w:r>
    </w:p>
    <w:bookmarkEnd w:id="0"/>
    <w:p w:rsidR="0010244E" w:rsidRPr="008B249D" w:rsidRDefault="0010244E" w:rsidP="0010244E">
      <w:pPr>
        <w:autoSpaceDE w:val="0"/>
        <w:autoSpaceDN w:val="0"/>
        <w:adjustRightInd w:val="0"/>
        <w:rPr>
          <w:rFonts w:cstheme="minorHAnsi"/>
          <w:lang w:val="de-DE"/>
        </w:rPr>
      </w:pPr>
    </w:p>
    <w:p w:rsidR="0010244E" w:rsidRPr="008B249D" w:rsidRDefault="009C5B74" w:rsidP="0010244E">
      <w:pPr>
        <w:autoSpaceDE w:val="0"/>
        <w:autoSpaceDN w:val="0"/>
        <w:adjustRightInd w:val="0"/>
        <w:rPr>
          <w:rFonts w:cstheme="minorHAnsi"/>
          <w:lang w:val="de-DE"/>
        </w:rPr>
      </w:pPr>
      <w:r>
        <w:rPr>
          <w:rFonts w:ascii="Calibri" w:eastAsia="Calibri" w:hAnsi="Calibri" w:cs="Calibri"/>
          <w:lang w:val="de-DE"/>
        </w:rPr>
        <w:t xml:space="preserve">Tausende von Fachleuten aus den Bereichen Gebäudediagnostik, elektrische Inspektion, optische Gasbildgebung und industrielle Automatisierung profitieren von der neuesten Infrarotkameratechnologie, um ihre Arbeit zu verbessern und ihre Karriere voranzutreiben. Ob Handgerät oder Drohne, diese Wärmebildsysteme können Anomalien und Probleme aufspüren, die für das bloße Auge oft unsichtbar sind. Es ist jedoch eine gewisse Ausbildung erforderlich, um das Beste aus der Thermografie herauszuholen und die Arbeit schnell, effizient und vor allem genau zu erledigen. </w:t>
      </w:r>
    </w:p>
    <w:p w:rsidR="00666553" w:rsidRPr="008B249D" w:rsidRDefault="00666553" w:rsidP="0010244E">
      <w:pPr>
        <w:autoSpaceDE w:val="0"/>
        <w:autoSpaceDN w:val="0"/>
        <w:adjustRightInd w:val="0"/>
        <w:rPr>
          <w:rFonts w:cstheme="minorHAnsi"/>
          <w:lang w:val="de-DE"/>
        </w:rPr>
      </w:pPr>
    </w:p>
    <w:p w:rsidR="00D5682F" w:rsidRPr="008B249D" w:rsidRDefault="009C5B74" w:rsidP="00D5682F">
      <w:pPr>
        <w:autoSpaceDE w:val="0"/>
        <w:autoSpaceDN w:val="0"/>
        <w:adjustRightInd w:val="0"/>
        <w:rPr>
          <w:rFonts w:cstheme="minorHAnsi"/>
          <w:lang w:val="de-DE"/>
        </w:rPr>
      </w:pPr>
      <w:r>
        <w:rPr>
          <w:rFonts w:ascii="Calibri" w:eastAsia="Calibri" w:hAnsi="Calibri" w:cs="Calibri"/>
          <w:b/>
          <w:bCs/>
          <w:lang w:val="de-DE"/>
        </w:rPr>
        <w:t>Neue Website erleichtert Schulung und Zertifizierung</w:t>
      </w:r>
    </w:p>
    <w:p w:rsidR="00D5682F" w:rsidRPr="008B249D" w:rsidRDefault="009C5B74" w:rsidP="00D5682F">
      <w:pPr>
        <w:autoSpaceDE w:val="0"/>
        <w:autoSpaceDN w:val="0"/>
        <w:adjustRightInd w:val="0"/>
        <w:rPr>
          <w:rFonts w:cstheme="minorHAnsi"/>
          <w:lang w:val="de-DE"/>
        </w:rPr>
      </w:pPr>
      <w:r>
        <w:rPr>
          <w:rFonts w:ascii="Calibri" w:eastAsia="Calibri" w:hAnsi="Calibri" w:cs="Calibri"/>
          <w:lang w:val="de-DE"/>
        </w:rPr>
        <w:t xml:space="preserve">Die Suche nach den richtigen Thermografiekursen ist dank einer neu eingeführten Website für das Infrared Training Center (ITC) jetzt einfacher und intuitiver. Diese Website wird bestehenden und angehenden Thermografen nicht nur dabei helfen, den richtigen Kurs zu finden, um mehr Nutzen aus thermischen Inspektionen zu ziehen, sondern wird ihnen auch dabei helfen, ihren Arbeitgebern gegenüber besser zu argumentieren, diese Art der beruflichen Weiterbildung zu sponsern. Hier finden sie die richtige Schulung, um sicherzustellen, dass sie Inspektionen auf der Grundlage einer soliden Ausbildung richtig durchführen, anstatt mit Annahmen und Vermutungen zu arbeiten. </w:t>
      </w:r>
    </w:p>
    <w:p w:rsidR="00971E8A" w:rsidRPr="008B249D" w:rsidRDefault="00971E8A" w:rsidP="00971E8A">
      <w:pPr>
        <w:autoSpaceDE w:val="0"/>
        <w:autoSpaceDN w:val="0"/>
        <w:adjustRightInd w:val="0"/>
        <w:rPr>
          <w:rFonts w:cstheme="minorHAnsi"/>
          <w:b/>
          <w:bCs/>
          <w:lang w:val="de-DE"/>
        </w:rPr>
      </w:pPr>
    </w:p>
    <w:p w:rsidR="00D5682F" w:rsidRPr="008B249D" w:rsidRDefault="009C5B74" w:rsidP="00D5682F">
      <w:pPr>
        <w:autoSpaceDE w:val="0"/>
        <w:autoSpaceDN w:val="0"/>
        <w:adjustRightInd w:val="0"/>
        <w:rPr>
          <w:rFonts w:cstheme="minorHAnsi"/>
          <w:lang w:val="de-DE"/>
        </w:rPr>
      </w:pPr>
      <w:r>
        <w:rPr>
          <w:rFonts w:ascii="Calibri" w:eastAsia="Calibri" w:hAnsi="Calibri" w:cs="Calibri"/>
          <w:b/>
          <w:bCs/>
          <w:lang w:val="de-DE"/>
        </w:rPr>
        <w:t xml:space="preserve">Professionelle Weiterbildung </w:t>
      </w:r>
    </w:p>
    <w:p w:rsidR="00D5682F" w:rsidRPr="008B249D" w:rsidRDefault="009C5B74" w:rsidP="00D5682F">
      <w:pPr>
        <w:autoSpaceDE w:val="0"/>
        <w:autoSpaceDN w:val="0"/>
        <w:adjustRightInd w:val="0"/>
        <w:rPr>
          <w:rFonts w:cstheme="minorHAnsi"/>
          <w:lang w:val="de-DE"/>
        </w:rPr>
      </w:pPr>
      <w:r>
        <w:rPr>
          <w:rFonts w:ascii="Calibri" w:eastAsia="Calibri" w:hAnsi="Calibri" w:cs="Calibri"/>
          <w:lang w:val="de-DE"/>
        </w:rPr>
        <w:t xml:space="preserve">Eine ordnungsgemäße Schulung erhöht die Sicherheit des Thermografiepersonals und seiner Kollegen, die die durch die Thermografie aufgedeckten Probleme beheben. Gleichzeitig wird die Zeit für die Fehlersuche verkürzt, die Produktivität erhöht und ein effektiveres Programm zur vorausschauenden Wartung erstellt. Dazu kann gehören, dass unternehmenskritische Geräte in Betrieb bleiben, während die Leistung maximiert und Ausfallzeiten minimiert werden. Das Endergebnis ist eine Reduzierung von Ausfällen und möglicherweise die Vermeidung katastrophaler – und teurer – Ausfälle. </w:t>
      </w:r>
    </w:p>
    <w:p w:rsidR="00913933" w:rsidRPr="008B249D" w:rsidRDefault="00913933" w:rsidP="0010244E">
      <w:pPr>
        <w:autoSpaceDE w:val="0"/>
        <w:autoSpaceDN w:val="0"/>
        <w:adjustRightInd w:val="0"/>
        <w:rPr>
          <w:rFonts w:cstheme="minorHAnsi"/>
          <w:b/>
          <w:bCs/>
          <w:lang w:val="de-DE"/>
        </w:rPr>
      </w:pPr>
    </w:p>
    <w:p w:rsidR="0010244E" w:rsidRPr="008B249D" w:rsidRDefault="009C5B74">
      <w:pPr>
        <w:autoSpaceDE w:val="0"/>
        <w:autoSpaceDN w:val="0"/>
        <w:adjustRightInd w:val="0"/>
        <w:rPr>
          <w:rFonts w:cstheme="minorHAnsi"/>
          <w:lang w:val="de-DE"/>
        </w:rPr>
      </w:pPr>
      <w:bookmarkStart w:id="1" w:name="OLE_LINK4"/>
      <w:r>
        <w:rPr>
          <w:rFonts w:ascii="Calibri" w:eastAsia="Calibri" w:hAnsi="Calibri" w:cs="Calibri"/>
          <w:lang w:val="de-DE"/>
        </w:rPr>
        <w:t xml:space="preserve">Das spannende Gebiet der Thermografie erfordert sowohl Training als auch Erfahrung, um sicherzustellen, dass die Messwerte genau und umsetzbar sind. ITC erfüllt diesen Schulungsbedarf mit hochwertigen interaktiven Thermografiekursen von hochqualifizierten internationalen Thermografieausbildern. </w:t>
      </w:r>
      <w:bookmarkStart w:id="2" w:name="OLE_LINK5"/>
      <w:bookmarkEnd w:id="1"/>
      <w:r>
        <w:rPr>
          <w:rFonts w:ascii="Calibri" w:eastAsia="Calibri" w:hAnsi="Calibri" w:cs="Calibri"/>
          <w:lang w:val="de-DE"/>
        </w:rPr>
        <w:t xml:space="preserve">Alle ITC-Kurse sind nach </w:t>
      </w:r>
      <w:hyperlink r:id="rId7" w:history="1">
        <w:r>
          <w:rPr>
            <w:rFonts w:ascii="Calibri" w:eastAsia="Calibri" w:hAnsi="Calibri" w:cs="Calibri"/>
            <w:color w:val="0563C1"/>
            <w:u w:val="single"/>
            <w:lang w:val="de-DE"/>
          </w:rPr>
          <w:t>ISO 9001</w:t>
        </w:r>
      </w:hyperlink>
      <w:r>
        <w:rPr>
          <w:rFonts w:ascii="Calibri" w:eastAsia="Calibri" w:hAnsi="Calibri" w:cs="Calibri"/>
          <w:lang w:val="de-DE"/>
        </w:rPr>
        <w:t xml:space="preserve"> zertifiziert und bieten wertvolle Schulungen, Zertifizierungen und Rezertifizierungen in allen Bereichen der Infrarotthermografie. Denn die richtige Interpretation von Wärmebildern ist eine Frage der Ausbildung, der Erfahrung und der Kenntnis der dahinterstehenden Wissenschaft. </w:t>
      </w:r>
    </w:p>
    <w:bookmarkEnd w:id="2"/>
    <w:p w:rsidR="00E03BB0" w:rsidRDefault="00E03BB0" w:rsidP="00913933">
      <w:pPr>
        <w:autoSpaceDE w:val="0"/>
        <w:autoSpaceDN w:val="0"/>
        <w:adjustRightInd w:val="0"/>
        <w:rPr>
          <w:rFonts w:ascii="Calibri" w:eastAsia="Calibri" w:hAnsi="Calibri" w:cs="Calibri"/>
          <w:b/>
          <w:bCs/>
          <w:lang w:val="de-DE"/>
        </w:rPr>
      </w:pPr>
    </w:p>
    <w:p w:rsidR="00E03BB0" w:rsidRDefault="00E03BB0" w:rsidP="00913933">
      <w:pPr>
        <w:autoSpaceDE w:val="0"/>
        <w:autoSpaceDN w:val="0"/>
        <w:adjustRightInd w:val="0"/>
        <w:rPr>
          <w:rFonts w:ascii="Calibri" w:eastAsia="Calibri" w:hAnsi="Calibri" w:cs="Calibri"/>
          <w:b/>
          <w:bCs/>
          <w:lang w:val="de-DE"/>
        </w:rPr>
      </w:pPr>
    </w:p>
    <w:p w:rsidR="00E03BB0" w:rsidRDefault="00E03BB0" w:rsidP="00913933">
      <w:pPr>
        <w:autoSpaceDE w:val="0"/>
        <w:autoSpaceDN w:val="0"/>
        <w:adjustRightInd w:val="0"/>
        <w:rPr>
          <w:rFonts w:ascii="Calibri" w:eastAsia="Calibri" w:hAnsi="Calibri" w:cs="Calibri"/>
          <w:b/>
          <w:bCs/>
          <w:lang w:val="de-DE"/>
        </w:rPr>
      </w:pPr>
    </w:p>
    <w:p w:rsidR="00E03BB0" w:rsidRDefault="00E03BB0" w:rsidP="00913933">
      <w:pPr>
        <w:autoSpaceDE w:val="0"/>
        <w:autoSpaceDN w:val="0"/>
        <w:adjustRightInd w:val="0"/>
        <w:rPr>
          <w:rFonts w:ascii="Calibri" w:eastAsia="Calibri" w:hAnsi="Calibri" w:cs="Calibri"/>
          <w:b/>
          <w:bCs/>
          <w:lang w:val="de-DE"/>
        </w:rPr>
      </w:pPr>
    </w:p>
    <w:p w:rsidR="00913933" w:rsidRPr="008B249D" w:rsidRDefault="009C5B74" w:rsidP="00913933">
      <w:pPr>
        <w:autoSpaceDE w:val="0"/>
        <w:autoSpaceDN w:val="0"/>
        <w:adjustRightInd w:val="0"/>
        <w:rPr>
          <w:rFonts w:cstheme="minorHAnsi"/>
          <w:b/>
          <w:bCs/>
          <w:color w:val="000000" w:themeColor="text1"/>
          <w:lang w:val="de-DE"/>
        </w:rPr>
      </w:pPr>
      <w:r>
        <w:rPr>
          <w:rFonts w:ascii="Calibri" w:eastAsia="Calibri" w:hAnsi="Calibri" w:cs="Calibri"/>
          <w:b/>
          <w:bCs/>
          <w:lang w:val="de-DE"/>
        </w:rPr>
        <w:br/>
      </w:r>
      <w:r>
        <w:rPr>
          <w:rFonts w:ascii="Calibri" w:eastAsia="Calibri" w:hAnsi="Calibri" w:cs="Calibri"/>
          <w:b/>
          <w:bCs/>
          <w:color w:val="000000"/>
          <w:shd w:val="clear" w:color="auto" w:fill="FFFFFF"/>
          <w:lang w:val="de-DE"/>
        </w:rPr>
        <w:t xml:space="preserve">Scott DeRaps, Absolvent der ITC und Thermograf der Stufe I bei </w:t>
      </w:r>
      <w:proofErr w:type="spellStart"/>
      <w:r>
        <w:rPr>
          <w:rFonts w:ascii="Calibri" w:eastAsia="Calibri" w:hAnsi="Calibri" w:cs="Calibri"/>
          <w:b/>
          <w:bCs/>
          <w:color w:val="000000"/>
          <w:shd w:val="clear" w:color="auto" w:fill="FFFFFF"/>
          <w:lang w:val="de-DE"/>
        </w:rPr>
        <w:t>Coutts</w:t>
      </w:r>
      <w:proofErr w:type="spellEnd"/>
      <w:r>
        <w:rPr>
          <w:rFonts w:ascii="Calibri" w:eastAsia="Calibri" w:hAnsi="Calibri" w:cs="Calibri"/>
          <w:b/>
          <w:bCs/>
          <w:color w:val="000000"/>
          <w:shd w:val="clear" w:color="auto" w:fill="FFFFFF"/>
          <w:lang w:val="de-DE"/>
        </w:rPr>
        <w:t xml:space="preserve"> Brothers Inc</w:t>
      </w:r>
      <w:r>
        <w:rPr>
          <w:rFonts w:ascii="Calibri" w:eastAsia="Calibri" w:hAnsi="Calibri" w:cs="Calibri"/>
          <w:b/>
          <w:bCs/>
          <w:color w:val="000000"/>
          <w:lang w:val="de-DE"/>
        </w:rPr>
        <w:t>.</w:t>
      </w:r>
    </w:p>
    <w:p w:rsidR="00913933" w:rsidRPr="008B249D" w:rsidRDefault="009C5B74" w:rsidP="00913933">
      <w:pPr>
        <w:rPr>
          <w:rFonts w:ascii="Times New Roman" w:eastAsia="Times New Roman" w:hAnsi="Times New Roman" w:cs="Times New Roman"/>
          <w:color w:val="000000" w:themeColor="text1"/>
          <w:lang w:val="de-DE"/>
        </w:rPr>
      </w:pPr>
      <w:r>
        <w:rPr>
          <w:rFonts w:ascii="Calibri" w:eastAsia="Calibri" w:hAnsi="Calibri" w:cs="Calibri"/>
          <w:color w:val="000000"/>
          <w:shd w:val="clear" w:color="auto" w:fill="FFFFFF"/>
          <w:lang w:val="de-DE"/>
        </w:rPr>
        <w:t>„Die ITC-Schulungen haben mir das Wissen und das Selbstvertrauen gegeben, in den Außendienst zu gehen und unseren Kunden qualitativ hochwertige Inspektionen anzubieten. Diese Inspektionen werden unseren Kunden Zeit und Geld sparen und sie vor einem möglichen katastrophalen Ausfall bewahren.“</w:t>
      </w:r>
    </w:p>
    <w:p w:rsidR="00913933" w:rsidRPr="008B249D" w:rsidRDefault="00913933" w:rsidP="0010244E">
      <w:pPr>
        <w:autoSpaceDE w:val="0"/>
        <w:autoSpaceDN w:val="0"/>
        <w:adjustRightInd w:val="0"/>
        <w:rPr>
          <w:rFonts w:cstheme="minorHAnsi"/>
          <w:b/>
          <w:bCs/>
          <w:lang w:val="de-DE"/>
        </w:rPr>
      </w:pPr>
    </w:p>
    <w:p w:rsidR="00CB631F" w:rsidRPr="008B249D" w:rsidRDefault="00A134B2" w:rsidP="0010244E">
      <w:pPr>
        <w:autoSpaceDE w:val="0"/>
        <w:autoSpaceDN w:val="0"/>
        <w:adjustRightInd w:val="0"/>
        <w:rPr>
          <w:rFonts w:cstheme="minorHAnsi"/>
          <w:b/>
          <w:bCs/>
          <w:lang w:val="de-DE"/>
        </w:rPr>
      </w:pPr>
      <w:r>
        <w:rPr>
          <w:rFonts w:ascii="Calibri" w:eastAsia="Calibri" w:hAnsi="Calibri" w:cs="Calibri"/>
          <w:b/>
          <w:bCs/>
          <w:lang w:val="de-DE"/>
        </w:rPr>
        <w:t>ITC holt die Teilnehmer dort ab, wo sie stehen - auf welchem Niveau s</w:t>
      </w:r>
      <w:r w:rsidR="009C5B74">
        <w:rPr>
          <w:rFonts w:ascii="Calibri" w:eastAsia="Calibri" w:hAnsi="Calibri" w:cs="Calibri"/>
          <w:b/>
          <w:bCs/>
          <w:lang w:val="de-DE"/>
        </w:rPr>
        <w:t>ie auch immer sind</w:t>
      </w:r>
      <w:r>
        <w:rPr>
          <w:rFonts w:ascii="Calibri" w:eastAsia="Calibri" w:hAnsi="Calibri" w:cs="Calibri"/>
          <w:b/>
          <w:bCs/>
          <w:lang w:val="de-DE"/>
        </w:rPr>
        <w:t>.</w:t>
      </w:r>
    </w:p>
    <w:p w:rsidR="00CB631F" w:rsidRPr="008B249D" w:rsidRDefault="009C5B74" w:rsidP="0010244E">
      <w:pPr>
        <w:autoSpaceDE w:val="0"/>
        <w:autoSpaceDN w:val="0"/>
        <w:adjustRightInd w:val="0"/>
        <w:rPr>
          <w:rFonts w:cstheme="minorHAnsi"/>
          <w:lang w:val="de-DE"/>
        </w:rPr>
      </w:pPr>
      <w:r>
        <w:rPr>
          <w:rFonts w:ascii="Calibri" w:eastAsia="Calibri" w:hAnsi="Calibri" w:cs="Calibri"/>
          <w:lang w:val="de-DE"/>
        </w:rPr>
        <w:t xml:space="preserve">Fachleute und Ingenieure haben unterschiedlich viel Erfahrung mit thermografischen Anwendungen und unabhängig von ihrer Erfahrung kann die ITC für sie von Nutzen sein, und zwar ab sofort.  </w:t>
      </w:r>
    </w:p>
    <w:p w:rsidR="00CB631F" w:rsidRPr="008B249D" w:rsidRDefault="00CB631F" w:rsidP="00CB631F">
      <w:pPr>
        <w:autoSpaceDE w:val="0"/>
        <w:autoSpaceDN w:val="0"/>
        <w:adjustRightInd w:val="0"/>
        <w:rPr>
          <w:rFonts w:cstheme="minorHAnsi"/>
          <w:lang w:val="de-DE"/>
        </w:rPr>
      </w:pPr>
    </w:p>
    <w:p w:rsidR="00DF42DD" w:rsidRPr="00503871" w:rsidRDefault="009C5B74" w:rsidP="003A5B98">
      <w:pPr>
        <w:autoSpaceDE w:val="0"/>
        <w:autoSpaceDN w:val="0"/>
        <w:adjustRightInd w:val="0"/>
        <w:rPr>
          <w:lang w:val="de-DE"/>
        </w:rPr>
      </w:pPr>
      <w:r>
        <w:rPr>
          <w:rFonts w:ascii="Calibri" w:eastAsia="Calibri" w:hAnsi="Calibri" w:cs="Calibri"/>
          <w:lang w:val="de-DE"/>
        </w:rPr>
        <w:t>Für neue, unerfahrene Benutzer dienen die Einführungskurse (Stufe I) dazu, den Wert und die Vorteile der Arbeit mit der Wärmebildtechnik besser zu vermitteln. Für diejenigen, die in ihrer Erfahrung schon einen Schritt weiter sind und bereits mit dem Einsatz der Thermografie in der Praxis vertraut sind (Stufe II), hilft ITC dabei, mit den neuesten Tipps und Trends auf dem Laufenden zu bleiben und gleichzeitig die höchste Stufe der weltweit anerkannten Zertifizierung zu erhalten, um die Glaubwürdigkeit zu steigern. Und schließlich runden sehr viel detailliertere und fortgeschrittenere Kurse (Stufe III) das Programm für erfahrene Benutzer ab, die ihre Fähigkeiten verfeinern und ihre Zertifizierungen auf dem neuesten Stand halten möchten. Unabhängig von der Stufe, die sie erreichen, kann die ITC-Zertifizierung die Glaubwürdigkeit von Fachleuten erhöhen, ihre Karriere fördern und das Geschäft mit Wärmebildinspektionen ausbauen.</w:t>
      </w:r>
      <w:r>
        <w:rPr>
          <w:rFonts w:ascii="Calibri" w:eastAsia="Calibri" w:hAnsi="Calibri" w:cs="Calibri"/>
          <w:lang w:val="de-DE"/>
        </w:rPr>
        <w:br/>
      </w:r>
      <w:r>
        <w:rPr>
          <w:rFonts w:ascii="Calibri" w:eastAsia="Calibri" w:hAnsi="Calibri" w:cs="Calibri"/>
          <w:lang w:val="de-DE"/>
        </w:rPr>
        <w:br/>
      </w:r>
      <w:r w:rsidR="00A134B2" w:rsidRPr="00DF42DD">
        <w:rPr>
          <w:rFonts w:ascii="Calibri" w:eastAsia="Calibri" w:hAnsi="Calibri" w:cs="Calibri"/>
          <w:lang w:val="de-DE"/>
        </w:rPr>
        <w:t>Hier geht es zur</w:t>
      </w:r>
      <w:r w:rsidRPr="00DF42DD">
        <w:rPr>
          <w:rFonts w:ascii="Calibri" w:eastAsia="Calibri" w:hAnsi="Calibri" w:cs="Calibri"/>
          <w:lang w:val="de-DE"/>
        </w:rPr>
        <w:t xml:space="preserve"> neue</w:t>
      </w:r>
      <w:r w:rsidR="00A134B2" w:rsidRPr="00DF42DD">
        <w:rPr>
          <w:rFonts w:ascii="Calibri" w:eastAsia="Calibri" w:hAnsi="Calibri" w:cs="Calibri"/>
          <w:lang w:val="de-DE"/>
        </w:rPr>
        <w:t xml:space="preserve">n ITC-Website für </w:t>
      </w:r>
      <w:r w:rsidRPr="00DF42DD">
        <w:rPr>
          <w:rFonts w:ascii="Calibri" w:eastAsia="Calibri" w:hAnsi="Calibri" w:cs="Calibri"/>
          <w:lang w:val="de-DE"/>
        </w:rPr>
        <w:t>Thermo</w:t>
      </w:r>
      <w:r w:rsidR="00A134B2" w:rsidRPr="00DF42DD">
        <w:rPr>
          <w:rFonts w:ascii="Calibri" w:eastAsia="Calibri" w:hAnsi="Calibri" w:cs="Calibri"/>
          <w:lang w:val="de-DE"/>
        </w:rPr>
        <w:t>grafie-Schulungen</w:t>
      </w:r>
      <w:r w:rsidR="00D5500B">
        <w:rPr>
          <w:rFonts w:ascii="Calibri" w:eastAsia="Calibri" w:hAnsi="Calibri" w:cs="Calibri"/>
          <w:lang w:val="de-DE"/>
        </w:rPr>
        <w:t>:</w:t>
      </w:r>
      <w:r w:rsidR="00D5500B" w:rsidRPr="00D5500B">
        <w:rPr>
          <w:rFonts w:ascii="Calibri" w:eastAsia="Calibri" w:hAnsi="Calibri" w:cs="Calibri"/>
          <w:lang w:val="de-DE"/>
        </w:rPr>
        <w:t xml:space="preserve"> </w:t>
      </w:r>
      <w:hyperlink r:id="rId8" w:history="1"/>
    </w:p>
    <w:p w:rsidR="00503871" w:rsidRDefault="00E51F20" w:rsidP="003A5B98">
      <w:pPr>
        <w:autoSpaceDE w:val="0"/>
        <w:autoSpaceDN w:val="0"/>
        <w:adjustRightInd w:val="0"/>
        <w:rPr>
          <w:rFonts w:ascii="Calibri" w:eastAsia="Calibri" w:hAnsi="Calibri" w:cs="Calibri"/>
          <w:lang w:val="de-DE"/>
        </w:rPr>
      </w:pPr>
      <w:hyperlink r:id="rId9" w:history="1">
        <w:r w:rsidR="00503871" w:rsidRPr="002A7485">
          <w:rPr>
            <w:rStyle w:val="Hyperlink"/>
            <w:rFonts w:ascii="Calibri" w:eastAsia="Calibri" w:hAnsi="Calibri" w:cs="Calibri"/>
            <w:lang w:val="de-DE"/>
          </w:rPr>
          <w:t>https://www.infraredtraining.com/?utm_source=&amp;utm_medium=pr&amp;utm_campaign=emea.de.solutions.itc.a.mw.ab.itcprlaunch.other</w:t>
        </w:r>
      </w:hyperlink>
    </w:p>
    <w:p w:rsidR="00DF42DD" w:rsidRPr="00DF42DD" w:rsidRDefault="00DF42DD" w:rsidP="003A5B98">
      <w:pPr>
        <w:autoSpaceDE w:val="0"/>
        <w:autoSpaceDN w:val="0"/>
        <w:adjustRightInd w:val="0"/>
        <w:rPr>
          <w:rFonts w:ascii="Calibri" w:eastAsia="Calibri" w:hAnsi="Calibri" w:cs="Calibri"/>
          <w:lang w:val="de-DE"/>
        </w:rPr>
      </w:pPr>
    </w:p>
    <w:p w:rsidR="00CB631F" w:rsidRPr="00DF42DD" w:rsidRDefault="00DF42DD" w:rsidP="003A5B98">
      <w:pPr>
        <w:autoSpaceDE w:val="0"/>
        <w:autoSpaceDN w:val="0"/>
        <w:adjustRightInd w:val="0"/>
        <w:rPr>
          <w:rFonts w:cstheme="minorHAnsi"/>
          <w:lang w:val="de-DE"/>
        </w:rPr>
      </w:pPr>
      <w:r w:rsidRPr="00DF42DD">
        <w:rPr>
          <w:rFonts w:ascii="Calibri" w:eastAsia="Calibri" w:hAnsi="Calibri" w:cs="Calibri"/>
          <w:b/>
          <w:bCs/>
          <w:lang w:val="de-DE"/>
        </w:rPr>
        <w:t>Über das Infrared Training Center (ITC)</w:t>
      </w:r>
    </w:p>
    <w:p w:rsidR="00D5500B" w:rsidRPr="00D5500B" w:rsidRDefault="00D5500B" w:rsidP="00D5500B">
      <w:pPr>
        <w:autoSpaceDE w:val="0"/>
        <w:autoSpaceDN w:val="0"/>
        <w:adjustRightInd w:val="0"/>
        <w:rPr>
          <w:rFonts w:ascii="Calibri" w:eastAsia="Calibri" w:hAnsi="Calibri" w:cs="Calibri"/>
          <w:lang w:val="de-DE"/>
        </w:rPr>
      </w:pPr>
      <w:r w:rsidRPr="00D5500B">
        <w:rPr>
          <w:rFonts w:ascii="Calibri" w:eastAsia="Calibri" w:hAnsi="Calibri" w:cs="Calibri"/>
          <w:lang w:val="de-DE"/>
        </w:rPr>
        <w:t>Das Infrared Training Center (ITC) für Deutschland, Österreich und die Schweiz ist laut eigener Aussage das führende Schulungszentrum für Infrarot-Anwendungen und Thermografie. Es bietet qualitativ hochwertige und interaktive Schulungen, die von anerkannten und hochqualifizierten Referenten geleitet werden. Das Angebot umfasst Kurse für Einsteiger, zu speziellen Produkten und Anwendungsbereichen sowie Zertifizierung und Re-Zertifizierung nach ISO 18436-7 und DIN EN ISO 9712.</w:t>
      </w:r>
    </w:p>
    <w:p w:rsidR="000756A6" w:rsidRDefault="00E51F20">
      <w:pPr>
        <w:rPr>
          <w:rFonts w:ascii="Calibri" w:eastAsia="Calibri" w:hAnsi="Calibri" w:cs="Calibri"/>
          <w:lang w:val="de-DE"/>
        </w:rPr>
      </w:pPr>
      <w:hyperlink r:id="rId10" w:history="1">
        <w:r w:rsidR="00503871" w:rsidRPr="002A7485">
          <w:rPr>
            <w:rStyle w:val="Hyperlink"/>
            <w:rFonts w:ascii="Calibri" w:eastAsia="Calibri" w:hAnsi="Calibri" w:cs="Calibri"/>
            <w:lang w:val="de-DE"/>
          </w:rPr>
          <w:t>https://www.infraredtraining.com/?utm_source=&amp;utm_medium=pr&amp;utm_campaign=emea.de.solutions.itc.a.mw.ab.itcprlaunch.other</w:t>
        </w:r>
      </w:hyperlink>
    </w:p>
    <w:p w:rsidR="00503871" w:rsidRPr="008B249D" w:rsidRDefault="00503871">
      <w:pPr>
        <w:rPr>
          <w:lang w:val="de-DE"/>
        </w:rPr>
      </w:pPr>
    </w:p>
    <w:sectPr w:rsidR="00503871" w:rsidRPr="008B249D" w:rsidSect="00431D98">
      <w:headerReference w:type="default" r:id="rId11"/>
      <w:footerReference w:type="default" r:id="rId12"/>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6C2" w:rsidRDefault="008E76C2" w:rsidP="00121C5A">
      <w:r>
        <w:separator/>
      </w:r>
    </w:p>
  </w:endnote>
  <w:endnote w:type="continuationSeparator" w:id="0">
    <w:p w:rsidR="008E76C2" w:rsidRDefault="008E76C2" w:rsidP="00121C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562" w:rsidRDefault="009C5B74" w:rsidP="003D3562">
    <w:pPr>
      <w:pStyle w:val="Fuzeile"/>
    </w:pPr>
    <w:bookmarkStart w:id="4" w:name="TITUS1FooterPrimary"/>
    <w:r w:rsidRPr="00913933">
      <w:rPr>
        <w:color w:val="000000"/>
        <w:sz w:val="17"/>
      </w:rPr>
      <w:t xml:space="preserve">  </w:t>
    </w:r>
    <w:bookmarkEnd w:id="4"/>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6C2" w:rsidRDefault="008E76C2" w:rsidP="00121C5A">
      <w:r>
        <w:separator/>
      </w:r>
    </w:p>
  </w:footnote>
  <w:footnote w:type="continuationSeparator" w:id="0">
    <w:p w:rsidR="008E76C2" w:rsidRDefault="008E76C2" w:rsidP="00121C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562" w:rsidRDefault="008B249D" w:rsidP="003D3562">
    <w:pPr>
      <w:pStyle w:val="Kopfzeile"/>
    </w:pPr>
    <w:bookmarkStart w:id="3" w:name="TITUS1HeaderPrimary"/>
    <w:r>
      <w:rPr>
        <w:noProof/>
        <w:color w:val="000000"/>
        <w:sz w:val="17"/>
      </w:rPr>
      <w:drawing>
        <wp:inline distT="0" distB="0" distL="0" distR="0">
          <wp:extent cx="1570200" cy="682696"/>
          <wp:effectExtent l="19050" t="0" r="0" b="0"/>
          <wp:docPr id="1" name="Grafik 0" descr="itc_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c_logo-small.png"/>
                  <pic:cNvPicPr/>
                </pic:nvPicPr>
                <pic:blipFill>
                  <a:blip r:embed="rId1"/>
                  <a:stretch>
                    <a:fillRect/>
                  </a:stretch>
                </pic:blipFill>
                <pic:spPr>
                  <a:xfrm>
                    <a:off x="0" y="0"/>
                    <a:ext cx="1570200" cy="682696"/>
                  </a:xfrm>
                  <a:prstGeom prst="rect">
                    <a:avLst/>
                  </a:prstGeom>
                </pic:spPr>
              </pic:pic>
            </a:graphicData>
          </a:graphic>
        </wp:inline>
      </w:drawing>
    </w:r>
    <w:r w:rsidR="009C5B74" w:rsidRPr="00913933">
      <w:rPr>
        <w:color w:val="000000"/>
        <w:sz w:val="17"/>
      </w:rPr>
      <w:t xml:space="preserve">  </w:t>
    </w:r>
    <w:bookmarkEnd w:id="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51AB0"/>
    <w:multiLevelType w:val="hybridMultilevel"/>
    <w:tmpl w:val="25B29D46"/>
    <w:lvl w:ilvl="0" w:tplc="27A405A4">
      <w:start w:val="1"/>
      <w:numFmt w:val="bullet"/>
      <w:lvlText w:val=""/>
      <w:lvlJc w:val="left"/>
      <w:pPr>
        <w:ind w:left="360" w:hanging="360"/>
      </w:pPr>
      <w:rPr>
        <w:rFonts w:ascii="Symbol" w:hAnsi="Symbol" w:hint="default"/>
      </w:rPr>
    </w:lvl>
    <w:lvl w:ilvl="1" w:tplc="C2FCEC1C">
      <w:start w:val="1"/>
      <w:numFmt w:val="bullet"/>
      <w:lvlText w:val="o"/>
      <w:lvlJc w:val="left"/>
      <w:pPr>
        <w:ind w:left="1080" w:hanging="360"/>
      </w:pPr>
      <w:rPr>
        <w:rFonts w:ascii="Courier New" w:hAnsi="Courier New" w:cs="Courier New" w:hint="default"/>
      </w:rPr>
    </w:lvl>
    <w:lvl w:ilvl="2" w:tplc="7A0CBFF6">
      <w:start w:val="1"/>
      <w:numFmt w:val="bullet"/>
      <w:lvlText w:val=""/>
      <w:lvlJc w:val="left"/>
      <w:pPr>
        <w:ind w:left="1800" w:hanging="360"/>
      </w:pPr>
      <w:rPr>
        <w:rFonts w:ascii="Wingdings" w:hAnsi="Wingdings" w:hint="default"/>
      </w:rPr>
    </w:lvl>
    <w:lvl w:ilvl="3" w:tplc="E8F0029E">
      <w:start w:val="1"/>
      <w:numFmt w:val="bullet"/>
      <w:lvlText w:val=""/>
      <w:lvlJc w:val="left"/>
      <w:pPr>
        <w:ind w:left="2520" w:hanging="360"/>
      </w:pPr>
      <w:rPr>
        <w:rFonts w:ascii="Symbol" w:hAnsi="Symbol" w:hint="default"/>
      </w:rPr>
    </w:lvl>
    <w:lvl w:ilvl="4" w:tplc="B29C97B0" w:tentative="1">
      <w:start w:val="1"/>
      <w:numFmt w:val="bullet"/>
      <w:lvlText w:val="o"/>
      <w:lvlJc w:val="left"/>
      <w:pPr>
        <w:ind w:left="3240" w:hanging="360"/>
      </w:pPr>
      <w:rPr>
        <w:rFonts w:ascii="Courier New" w:hAnsi="Courier New" w:cs="Courier New" w:hint="default"/>
      </w:rPr>
    </w:lvl>
    <w:lvl w:ilvl="5" w:tplc="ABFA1952" w:tentative="1">
      <w:start w:val="1"/>
      <w:numFmt w:val="bullet"/>
      <w:lvlText w:val=""/>
      <w:lvlJc w:val="left"/>
      <w:pPr>
        <w:ind w:left="3960" w:hanging="360"/>
      </w:pPr>
      <w:rPr>
        <w:rFonts w:ascii="Wingdings" w:hAnsi="Wingdings" w:hint="default"/>
      </w:rPr>
    </w:lvl>
    <w:lvl w:ilvl="6" w:tplc="AED23850" w:tentative="1">
      <w:start w:val="1"/>
      <w:numFmt w:val="bullet"/>
      <w:lvlText w:val=""/>
      <w:lvlJc w:val="left"/>
      <w:pPr>
        <w:ind w:left="4680" w:hanging="360"/>
      </w:pPr>
      <w:rPr>
        <w:rFonts w:ascii="Symbol" w:hAnsi="Symbol" w:hint="default"/>
      </w:rPr>
    </w:lvl>
    <w:lvl w:ilvl="7" w:tplc="9FFE431C" w:tentative="1">
      <w:start w:val="1"/>
      <w:numFmt w:val="bullet"/>
      <w:lvlText w:val="o"/>
      <w:lvlJc w:val="left"/>
      <w:pPr>
        <w:ind w:left="5400" w:hanging="360"/>
      </w:pPr>
      <w:rPr>
        <w:rFonts w:ascii="Courier New" w:hAnsi="Courier New" w:cs="Courier New" w:hint="default"/>
      </w:rPr>
    </w:lvl>
    <w:lvl w:ilvl="8" w:tplc="F3DCDAA0" w:tentative="1">
      <w:start w:val="1"/>
      <w:numFmt w:val="bullet"/>
      <w:lvlText w:val=""/>
      <w:lvlJc w:val="left"/>
      <w:pPr>
        <w:ind w:left="6120" w:hanging="360"/>
      </w:pPr>
      <w:rPr>
        <w:rFonts w:ascii="Wingdings" w:hAnsi="Wingdings" w:hint="default"/>
      </w:rPr>
    </w:lvl>
  </w:abstractNum>
  <w:abstractNum w:abstractNumId="1">
    <w:nsid w:val="47AD0799"/>
    <w:multiLevelType w:val="hybridMultilevel"/>
    <w:tmpl w:val="67EC38CC"/>
    <w:lvl w:ilvl="0" w:tplc="899ED4F8">
      <w:start w:val="1"/>
      <w:numFmt w:val="decimal"/>
      <w:lvlText w:val="%1."/>
      <w:lvlJc w:val="left"/>
      <w:pPr>
        <w:ind w:left="720" w:hanging="360"/>
      </w:pPr>
    </w:lvl>
    <w:lvl w:ilvl="1" w:tplc="BEAC85EE" w:tentative="1">
      <w:start w:val="1"/>
      <w:numFmt w:val="lowerLetter"/>
      <w:lvlText w:val="%2."/>
      <w:lvlJc w:val="left"/>
      <w:pPr>
        <w:ind w:left="1440" w:hanging="360"/>
      </w:pPr>
    </w:lvl>
    <w:lvl w:ilvl="2" w:tplc="80B047E0" w:tentative="1">
      <w:start w:val="1"/>
      <w:numFmt w:val="lowerRoman"/>
      <w:lvlText w:val="%3."/>
      <w:lvlJc w:val="right"/>
      <w:pPr>
        <w:ind w:left="2160" w:hanging="180"/>
      </w:pPr>
    </w:lvl>
    <w:lvl w:ilvl="3" w:tplc="B7C48EDE" w:tentative="1">
      <w:start w:val="1"/>
      <w:numFmt w:val="decimal"/>
      <w:lvlText w:val="%4."/>
      <w:lvlJc w:val="left"/>
      <w:pPr>
        <w:ind w:left="2880" w:hanging="360"/>
      </w:pPr>
    </w:lvl>
    <w:lvl w:ilvl="4" w:tplc="6DF60412" w:tentative="1">
      <w:start w:val="1"/>
      <w:numFmt w:val="lowerLetter"/>
      <w:lvlText w:val="%5."/>
      <w:lvlJc w:val="left"/>
      <w:pPr>
        <w:ind w:left="3600" w:hanging="360"/>
      </w:pPr>
    </w:lvl>
    <w:lvl w:ilvl="5" w:tplc="69741C4C" w:tentative="1">
      <w:start w:val="1"/>
      <w:numFmt w:val="lowerRoman"/>
      <w:lvlText w:val="%6."/>
      <w:lvlJc w:val="right"/>
      <w:pPr>
        <w:ind w:left="4320" w:hanging="180"/>
      </w:pPr>
    </w:lvl>
    <w:lvl w:ilvl="6" w:tplc="0FEAC1A8" w:tentative="1">
      <w:start w:val="1"/>
      <w:numFmt w:val="decimal"/>
      <w:lvlText w:val="%7."/>
      <w:lvlJc w:val="left"/>
      <w:pPr>
        <w:ind w:left="5040" w:hanging="360"/>
      </w:pPr>
    </w:lvl>
    <w:lvl w:ilvl="7" w:tplc="EE9088B0" w:tentative="1">
      <w:start w:val="1"/>
      <w:numFmt w:val="lowerLetter"/>
      <w:lvlText w:val="%8."/>
      <w:lvlJc w:val="left"/>
      <w:pPr>
        <w:ind w:left="5760" w:hanging="360"/>
      </w:pPr>
    </w:lvl>
    <w:lvl w:ilvl="8" w:tplc="613E0FFC"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rsids>
    <w:rsidRoot w:val="0010244E"/>
    <w:rsid w:val="000756A6"/>
    <w:rsid w:val="00090E6A"/>
    <w:rsid w:val="000947DF"/>
    <w:rsid w:val="000B65CA"/>
    <w:rsid w:val="0010244E"/>
    <w:rsid w:val="00104E87"/>
    <w:rsid w:val="00121C5A"/>
    <w:rsid w:val="00156195"/>
    <w:rsid w:val="0019656B"/>
    <w:rsid w:val="001A3FFA"/>
    <w:rsid w:val="001B4604"/>
    <w:rsid w:val="001E53D6"/>
    <w:rsid w:val="003A5B98"/>
    <w:rsid w:val="003C2BFE"/>
    <w:rsid w:val="003D1A12"/>
    <w:rsid w:val="003D3562"/>
    <w:rsid w:val="004140AF"/>
    <w:rsid w:val="00466B7B"/>
    <w:rsid w:val="00503871"/>
    <w:rsid w:val="00615220"/>
    <w:rsid w:val="00666553"/>
    <w:rsid w:val="00675BEE"/>
    <w:rsid w:val="007645B1"/>
    <w:rsid w:val="007B66A6"/>
    <w:rsid w:val="00852C65"/>
    <w:rsid w:val="00864E0D"/>
    <w:rsid w:val="008668E2"/>
    <w:rsid w:val="008B249D"/>
    <w:rsid w:val="008E76C2"/>
    <w:rsid w:val="00907CC6"/>
    <w:rsid w:val="00910E58"/>
    <w:rsid w:val="00913933"/>
    <w:rsid w:val="00971E8A"/>
    <w:rsid w:val="009816A4"/>
    <w:rsid w:val="009C5B74"/>
    <w:rsid w:val="00A134B2"/>
    <w:rsid w:val="00B442C5"/>
    <w:rsid w:val="00CB631F"/>
    <w:rsid w:val="00D34B8F"/>
    <w:rsid w:val="00D5500B"/>
    <w:rsid w:val="00D5682F"/>
    <w:rsid w:val="00D63145"/>
    <w:rsid w:val="00D83228"/>
    <w:rsid w:val="00D86C1C"/>
    <w:rsid w:val="00DF42DD"/>
    <w:rsid w:val="00E03BB0"/>
    <w:rsid w:val="00E07AED"/>
    <w:rsid w:val="00E31C21"/>
    <w:rsid w:val="00E51F20"/>
    <w:rsid w:val="00E96318"/>
    <w:rsid w:val="00F1082F"/>
    <w:rsid w:val="00FF1083"/>
    <w:rsid w:val="21E337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21C5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0244E"/>
    <w:pPr>
      <w:ind w:left="720"/>
    </w:pPr>
    <w:rPr>
      <w:rFonts w:ascii="Calibri" w:hAnsi="Calibri" w:cs="Calibri"/>
      <w:sz w:val="22"/>
      <w:szCs w:val="22"/>
    </w:rPr>
  </w:style>
  <w:style w:type="character" w:styleId="Hyperlink">
    <w:name w:val="Hyperlink"/>
    <w:basedOn w:val="Absatz-Standardschriftart"/>
    <w:uiPriority w:val="99"/>
    <w:unhideWhenUsed/>
    <w:rsid w:val="00666553"/>
    <w:rPr>
      <w:color w:val="0563C1" w:themeColor="hyperlink"/>
      <w:u w:val="single"/>
    </w:rPr>
  </w:style>
  <w:style w:type="character" w:customStyle="1" w:styleId="UnresolvedMention">
    <w:name w:val="Unresolved Mention"/>
    <w:basedOn w:val="Absatz-Standardschriftart"/>
    <w:uiPriority w:val="99"/>
    <w:semiHidden/>
    <w:unhideWhenUsed/>
    <w:rsid w:val="00666553"/>
    <w:rPr>
      <w:color w:val="605E5C"/>
      <w:shd w:val="clear" w:color="auto" w:fill="E1DFDD"/>
    </w:rPr>
  </w:style>
  <w:style w:type="character" w:styleId="BesuchterHyperlink">
    <w:name w:val="FollowedHyperlink"/>
    <w:basedOn w:val="Absatz-Standardschriftart"/>
    <w:uiPriority w:val="99"/>
    <w:semiHidden/>
    <w:unhideWhenUsed/>
    <w:rsid w:val="00666553"/>
    <w:rPr>
      <w:color w:val="954F72" w:themeColor="followedHyperlink"/>
      <w:u w:val="single"/>
    </w:rPr>
  </w:style>
  <w:style w:type="character" w:styleId="Kommentarzeichen">
    <w:name w:val="annotation reference"/>
    <w:basedOn w:val="Absatz-Standardschriftart"/>
    <w:uiPriority w:val="99"/>
    <w:semiHidden/>
    <w:unhideWhenUsed/>
    <w:rsid w:val="00666553"/>
    <w:rPr>
      <w:sz w:val="16"/>
      <w:szCs w:val="16"/>
    </w:rPr>
  </w:style>
  <w:style w:type="paragraph" w:styleId="Kommentartext">
    <w:name w:val="annotation text"/>
    <w:basedOn w:val="Standard"/>
    <w:link w:val="KommentartextZchn"/>
    <w:uiPriority w:val="99"/>
    <w:unhideWhenUsed/>
    <w:rsid w:val="00666553"/>
    <w:rPr>
      <w:sz w:val="20"/>
      <w:szCs w:val="20"/>
    </w:rPr>
  </w:style>
  <w:style w:type="character" w:customStyle="1" w:styleId="KommentartextZchn">
    <w:name w:val="Kommentartext Zchn"/>
    <w:basedOn w:val="Absatz-Standardschriftart"/>
    <w:link w:val="Kommentartext"/>
    <w:uiPriority w:val="99"/>
    <w:rsid w:val="00666553"/>
    <w:rPr>
      <w:sz w:val="20"/>
      <w:szCs w:val="20"/>
    </w:rPr>
  </w:style>
  <w:style w:type="paragraph" w:styleId="Kommentarthema">
    <w:name w:val="annotation subject"/>
    <w:basedOn w:val="Kommentartext"/>
    <w:next w:val="Kommentartext"/>
    <w:link w:val="KommentarthemaZchn"/>
    <w:uiPriority w:val="99"/>
    <w:semiHidden/>
    <w:unhideWhenUsed/>
    <w:rsid w:val="00666553"/>
    <w:rPr>
      <w:b/>
      <w:bCs/>
    </w:rPr>
  </w:style>
  <w:style w:type="character" w:customStyle="1" w:styleId="KommentarthemaZchn">
    <w:name w:val="Kommentarthema Zchn"/>
    <w:basedOn w:val="KommentartextZchn"/>
    <w:link w:val="Kommentarthema"/>
    <w:uiPriority w:val="99"/>
    <w:semiHidden/>
    <w:rsid w:val="00666553"/>
    <w:rPr>
      <w:b/>
      <w:bCs/>
      <w:sz w:val="20"/>
      <w:szCs w:val="20"/>
    </w:rPr>
  </w:style>
  <w:style w:type="paragraph" w:styleId="Kopfzeile">
    <w:name w:val="header"/>
    <w:basedOn w:val="Standard"/>
    <w:link w:val="KopfzeileZchn"/>
    <w:uiPriority w:val="99"/>
    <w:unhideWhenUsed/>
    <w:rsid w:val="003D3562"/>
    <w:pPr>
      <w:tabs>
        <w:tab w:val="center" w:pos="4680"/>
        <w:tab w:val="right" w:pos="9360"/>
      </w:tabs>
    </w:pPr>
  </w:style>
  <w:style w:type="character" w:customStyle="1" w:styleId="KopfzeileZchn">
    <w:name w:val="Kopfzeile Zchn"/>
    <w:basedOn w:val="Absatz-Standardschriftart"/>
    <w:link w:val="Kopfzeile"/>
    <w:uiPriority w:val="99"/>
    <w:rsid w:val="003D3562"/>
  </w:style>
  <w:style w:type="paragraph" w:styleId="Fuzeile">
    <w:name w:val="footer"/>
    <w:basedOn w:val="Standard"/>
    <w:link w:val="FuzeileZchn"/>
    <w:uiPriority w:val="99"/>
    <w:unhideWhenUsed/>
    <w:rsid w:val="003D3562"/>
    <w:pPr>
      <w:tabs>
        <w:tab w:val="center" w:pos="4680"/>
        <w:tab w:val="right" w:pos="9360"/>
      </w:tabs>
    </w:pPr>
  </w:style>
  <w:style w:type="character" w:customStyle="1" w:styleId="FuzeileZchn">
    <w:name w:val="Fußzeile Zchn"/>
    <w:basedOn w:val="Absatz-Standardschriftart"/>
    <w:link w:val="Fuzeile"/>
    <w:uiPriority w:val="99"/>
    <w:rsid w:val="003D3562"/>
  </w:style>
  <w:style w:type="paragraph" w:styleId="berarbeitung">
    <w:name w:val="Revision"/>
    <w:hidden/>
    <w:uiPriority w:val="99"/>
    <w:semiHidden/>
    <w:rsid w:val="00913933"/>
  </w:style>
  <w:style w:type="paragraph" w:styleId="Sprechblasentext">
    <w:name w:val="Balloon Text"/>
    <w:basedOn w:val="Standard"/>
    <w:link w:val="SprechblasentextZchn"/>
    <w:uiPriority w:val="99"/>
    <w:semiHidden/>
    <w:unhideWhenUsed/>
    <w:rsid w:val="008B249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B24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training.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so.org/standard/62085.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nfraredtraining.com/?utm_source=&amp;utm_medium=pr&amp;utm_campaign=emea.de.solutions.itc.a.mw.ab.itcprlaunch.other" TargetMode="External"/><Relationship Id="rId4" Type="http://schemas.openxmlformats.org/officeDocument/2006/relationships/webSettings" Target="webSettings.xml"/><Relationship Id="rId9" Type="http://schemas.openxmlformats.org/officeDocument/2006/relationships/hyperlink" Target="https://www.infraredtraining.com/?utm_source=&amp;utm_medium=pr&amp;utm_campaign=emea.de.solutions.itc.a.mw.ab.itcprlaunch.othe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cross</dc:creator>
  <cp:lastModifiedBy>Akademie</cp:lastModifiedBy>
  <cp:revision>9</cp:revision>
  <dcterms:created xsi:type="dcterms:W3CDTF">2022-09-10T13:56:00Z</dcterms:created>
  <dcterms:modified xsi:type="dcterms:W3CDTF">2022-09-27T17:50:00Z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IData">
    <vt:lpwstr>NO</vt:lpwstr>
  </property>
  <property fmtid="{D5CDD505-2E9C-101B-9397-08002B2CF9AE}" pid="3" name="IncludeFooter">
    <vt:lpwstr>No</vt:lpwstr>
  </property>
  <property fmtid="{D5CDD505-2E9C-101B-9397-08002B2CF9AE}" pid="4" name="TitusGUID">
    <vt:lpwstr>a210fb93-940c-44a8-b710-1eef06aeb12a</vt:lpwstr>
  </property>
</Properties>
</file>